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bookmarkEnd w:id="1"/>
      <w:r w:rsidRPr="003B05DA">
        <w:rPr>
          <w:rFonts w:ascii="Century Gothic" w:hAnsi="Century Gothic" w:cs="Arial"/>
          <w:b/>
          <w:bCs/>
          <w:color w:val="1A1A1A"/>
          <w:sz w:val="22"/>
          <w:szCs w:val="22"/>
        </w:rPr>
        <w:t>(Legge regionale 33/2009 Art. 60 bis</w:t>
      </w:r>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
    <w:p w:rsidR="001B2362" w:rsidRPr="003B05DA" w:rsidRDefault="001B2362" w:rsidP="009E4139">
      <w:pPr>
        <w:autoSpaceDE w:val="0"/>
        <w:autoSpaceDN w:val="0"/>
        <w:adjustRightInd w:val="0"/>
        <w:spacing w:line="160" w:lineRule="atLeast"/>
        <w:jc w:val="center"/>
        <w:rPr>
          <w:rFonts w:ascii="Century Gothic" w:hAnsi="Century Gothic" w:cs="Arial"/>
          <w:b/>
          <w:bCs/>
          <w:color w:val="1A1A1A"/>
          <w:sz w:val="22"/>
          <w:szCs w:val="22"/>
        </w:rPr>
      </w:pPr>
    </w:p>
    <w:p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111"/>
        <w:gridCol w:w="1194"/>
        <w:gridCol w:w="2649"/>
      </w:tblGrid>
      <w:tr w:rsidR="009B49B6" w:rsidRPr="003B05DA" w:rsidTr="00D3173A">
        <w:tc>
          <w:tcPr>
            <w:tcW w:w="2660"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rsidTr="00D3173A">
        <w:tc>
          <w:tcPr>
            <w:tcW w:w="2660"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rsidTr="00D3173A">
        <w:tc>
          <w:tcPr>
            <w:tcW w:w="2660"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rsidTr="00D3173A">
        <w:tc>
          <w:tcPr>
            <w:tcW w:w="2660" w:type="dxa"/>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rsidR="009B49B6" w:rsidRPr="003B05DA" w:rsidRDefault="009B49B6" w:rsidP="00D3173A">
            <w:pPr>
              <w:autoSpaceDE w:val="0"/>
              <w:autoSpaceDN w:val="0"/>
              <w:adjustRightInd w:val="0"/>
              <w:rPr>
                <w:rFonts w:ascii="Century Gothic" w:hAnsi="Century Gothic" w:cs="Arial"/>
                <w:color w:val="333333"/>
                <w:sz w:val="22"/>
                <w:szCs w:val="22"/>
              </w:rPr>
            </w:pPr>
          </w:p>
        </w:tc>
      </w:tr>
    </w:tbl>
    <w:p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46"/>
      </w:tblGrid>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bl>
    <w:p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946"/>
      </w:tblGrid>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pec</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rsidTr="00D3173A">
        <w:tc>
          <w:tcPr>
            <w:tcW w:w="2660"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rsidR="001F15DD" w:rsidRPr="003B05DA" w:rsidRDefault="001F15DD" w:rsidP="00D3173A">
            <w:pPr>
              <w:autoSpaceDE w:val="0"/>
              <w:autoSpaceDN w:val="0"/>
              <w:adjustRightInd w:val="0"/>
              <w:rPr>
                <w:rFonts w:ascii="Century Gothic" w:hAnsi="Century Gothic" w:cs="Arial"/>
                <w:color w:val="333333"/>
                <w:sz w:val="22"/>
                <w:szCs w:val="22"/>
              </w:rPr>
            </w:pPr>
          </w:p>
        </w:tc>
      </w:tr>
    </w:tbl>
    <w:p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8314"/>
      </w:tblGrid>
      <w:tr w:rsidR="003B05DA" w:rsidRPr="003B05DA" w:rsidTr="009107C1">
        <w:tc>
          <w:tcPr>
            <w:tcW w:w="2142" w:type="dxa"/>
            <w:shd w:val="clear" w:color="auto" w:fill="auto"/>
          </w:tcPr>
          <w:p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rsidR="003B05DA" w:rsidRPr="003B05DA" w:rsidRDefault="003B05DA" w:rsidP="0007040D">
            <w:pPr>
              <w:autoSpaceDE w:val="0"/>
              <w:autoSpaceDN w:val="0"/>
              <w:adjustRightInd w:val="0"/>
              <w:rPr>
                <w:rFonts w:ascii="Century Gothic" w:hAnsi="Century Gothic" w:cs="Arial"/>
                <w:color w:val="333333"/>
                <w:sz w:val="22"/>
                <w:szCs w:val="22"/>
              </w:rPr>
            </w:pPr>
          </w:p>
          <w:p w:rsidR="003B05DA" w:rsidRPr="003B05DA" w:rsidRDefault="003B05DA" w:rsidP="0007040D">
            <w:pPr>
              <w:autoSpaceDE w:val="0"/>
              <w:autoSpaceDN w:val="0"/>
              <w:adjustRightInd w:val="0"/>
              <w:rPr>
                <w:rFonts w:ascii="Century Gothic" w:hAnsi="Century Gothic" w:cs="Arial"/>
                <w:color w:val="333333"/>
                <w:sz w:val="22"/>
                <w:szCs w:val="22"/>
              </w:rPr>
            </w:pPr>
          </w:p>
          <w:p w:rsidR="003B05DA" w:rsidRPr="003B05DA" w:rsidRDefault="003B05DA" w:rsidP="0007040D">
            <w:pPr>
              <w:autoSpaceDE w:val="0"/>
              <w:autoSpaceDN w:val="0"/>
              <w:adjustRightInd w:val="0"/>
              <w:rPr>
                <w:rFonts w:ascii="Century Gothic" w:hAnsi="Century Gothic" w:cs="Arial"/>
                <w:color w:val="333333"/>
                <w:sz w:val="22"/>
                <w:szCs w:val="22"/>
              </w:rPr>
            </w:pPr>
          </w:p>
          <w:p w:rsidR="003B05DA" w:rsidRPr="003B05DA" w:rsidRDefault="003B05DA" w:rsidP="0007040D">
            <w:pPr>
              <w:autoSpaceDE w:val="0"/>
              <w:autoSpaceDN w:val="0"/>
              <w:adjustRightInd w:val="0"/>
              <w:rPr>
                <w:rFonts w:ascii="Century Gothic" w:hAnsi="Century Gothic" w:cs="Arial"/>
                <w:color w:val="333333"/>
                <w:sz w:val="22"/>
                <w:szCs w:val="22"/>
              </w:rPr>
            </w:pPr>
          </w:p>
          <w:p w:rsidR="003B05DA" w:rsidRPr="003B05DA" w:rsidRDefault="003B05DA" w:rsidP="0007040D">
            <w:pPr>
              <w:autoSpaceDE w:val="0"/>
              <w:autoSpaceDN w:val="0"/>
              <w:adjustRightInd w:val="0"/>
              <w:rPr>
                <w:rFonts w:ascii="Century Gothic" w:hAnsi="Century Gothic" w:cs="Arial"/>
                <w:color w:val="333333"/>
                <w:sz w:val="22"/>
                <w:szCs w:val="22"/>
              </w:rPr>
            </w:pPr>
          </w:p>
        </w:tc>
      </w:tr>
    </w:tbl>
    <w:p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UTILIZZO CUI LA TORRE E’ DESTINATA</w:t>
      </w:r>
    </w:p>
    <w:p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p>
    <w:p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p>
    <w:p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rsidR="00A33CCA" w:rsidRPr="003B05DA" w:rsidRDefault="00A33CCA" w:rsidP="003B05DA">
      <w:pPr>
        <w:autoSpaceDE w:val="0"/>
        <w:autoSpaceDN w:val="0"/>
        <w:adjustRightInd w:val="0"/>
        <w:ind w:left="709"/>
        <w:rPr>
          <w:rFonts w:ascii="Century Gothic" w:hAnsi="Century Gothic" w:cs="Arial"/>
          <w:color w:val="333333"/>
          <w:sz w:val="22"/>
          <w:szCs w:val="22"/>
        </w:rPr>
      </w:pPr>
    </w:p>
    <w:p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theme="minorHAnsi"/>
          <w:sz w:val="22"/>
          <w:szCs w:val="22"/>
        </w:rPr>
        <w:t>Impianto per l’abbattimento ad umido di polveri e contaminanti   (e.g. scrubber)</w:t>
      </w:r>
    </w:p>
    <w:p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
    <w:p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contaminanti/Scrubber</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 evaporativo indiretto</w:t>
      </w:r>
    </w:p>
    <w:p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Theme="minorHAnsi" w:hAnsi="Century Gothic" w:cstheme="minorHAnsi"/>
          <w:bCs/>
          <w:sz w:val="22"/>
          <w:szCs w:val="22"/>
        </w:rPr>
        <w:t>Altro (Specificare ……………….……………..</w:t>
      </w:r>
    </w:p>
    <w:p w:rsidR="00C12DC7" w:rsidRPr="003B05DA" w:rsidRDefault="00C12DC7" w:rsidP="00C12DC7">
      <w:pPr>
        <w:autoSpaceDE w:val="0"/>
        <w:autoSpaceDN w:val="0"/>
        <w:adjustRightInd w:val="0"/>
        <w:rPr>
          <w:rFonts w:ascii="Century Gothic" w:eastAsiaTheme="minorHAnsi" w:hAnsi="Century Gothic" w:cstheme="minorHAnsi"/>
          <w:b/>
          <w:sz w:val="22"/>
          <w:szCs w:val="22"/>
        </w:rPr>
      </w:pPr>
    </w:p>
    <w:p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r w:rsidRPr="003B05DA">
        <w:rPr>
          <w:rFonts w:ascii="Century Gothic" w:eastAsiaTheme="minorHAnsi" w:hAnsi="Century Gothic" w:cstheme="minorHAnsi"/>
          <w:b/>
          <w:sz w:val="22"/>
          <w:szCs w:val="22"/>
        </w:rPr>
        <w:t>]</w:t>
      </w:r>
    </w:p>
    <w:p w:rsidR="00C12DC7" w:rsidRPr="003B05DA" w:rsidRDefault="00C12DC7" w:rsidP="003B05DA">
      <w:pPr>
        <w:autoSpaceDE w:val="0"/>
        <w:autoSpaceDN w:val="0"/>
        <w:adjustRightInd w:val="0"/>
        <w:rPr>
          <w:rFonts w:ascii="Century Gothic" w:eastAsiaTheme="minorHAnsi" w:hAnsi="Century Gothic" w:cstheme="minorHAnsi"/>
          <w:sz w:val="22"/>
          <w:szCs w:val="22"/>
        </w:rPr>
      </w:pPr>
    </w:p>
    <w:p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p>
    <w:p w:rsidR="008B2D4A" w:rsidRPr="003B05DA" w:rsidRDefault="008B2D4A" w:rsidP="009E4139">
      <w:pPr>
        <w:autoSpaceDE w:val="0"/>
        <w:autoSpaceDN w:val="0"/>
        <w:adjustRightInd w:val="0"/>
        <w:spacing w:line="240" w:lineRule="atLeast"/>
        <w:rPr>
          <w:rFonts w:ascii="Century Gothic" w:hAnsi="Century Gothic" w:cs="Arial"/>
          <w:color w:val="333333"/>
          <w:sz w:val="22"/>
          <w:szCs w:val="22"/>
        </w:rPr>
      </w:pPr>
    </w:p>
    <w:tbl>
      <w:tblPr>
        <w:tblW w:w="0" w:type="auto"/>
        <w:tblLook w:val="04A0"/>
      </w:tblPr>
      <w:tblGrid>
        <w:gridCol w:w="3070"/>
        <w:gridCol w:w="3070"/>
        <w:gridCol w:w="3071"/>
      </w:tblGrid>
      <w:tr w:rsidR="008B2D4A" w:rsidRPr="003B05DA">
        <w:tc>
          <w:tcPr>
            <w:tcW w:w="3070" w:type="dxa"/>
          </w:tcPr>
          <w:p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acquedotto</w:t>
            </w:r>
          </w:p>
        </w:tc>
        <w:tc>
          <w:tcPr>
            <w:tcW w:w="3070" w:type="dxa"/>
          </w:tcPr>
          <w:p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pozzo</w:t>
            </w:r>
          </w:p>
          <w:p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acqua superficiale</w:t>
            </w:r>
          </w:p>
          <w:p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rsidR="00060110" w:rsidRPr="003B05DA" w:rsidRDefault="00060110" w:rsidP="00772F8E">
      <w:pPr>
        <w:autoSpaceDE w:val="0"/>
        <w:autoSpaceDN w:val="0"/>
        <w:adjustRightInd w:val="0"/>
        <w:rPr>
          <w:rFonts w:ascii="Century Gothic" w:eastAsia="Arial Unicode MS" w:hAnsi="Century Gothic" w:cs="Arial"/>
          <w:sz w:val="22"/>
          <w:szCs w:val="22"/>
        </w:rPr>
      </w:pPr>
    </w:p>
    <w:p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rsidR="00772F8E" w:rsidRPr="003B05DA" w:rsidRDefault="00772F8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nessun trattamento</w:t>
      </w:r>
    </w:p>
    <w:p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Pr="003B05DA">
        <w:rPr>
          <w:rFonts w:ascii="Century Gothic" w:hAnsi="Century Gothic" w:cs="Arial"/>
          <w:sz w:val="22"/>
          <w:szCs w:val="22"/>
        </w:rPr>
        <w:t>No</w:t>
      </w:r>
    </w:p>
    <w:p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r w:rsid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rsidR="00412D60" w:rsidRPr="003B05DA" w:rsidRDefault="00412D60" w:rsidP="007B6F56">
      <w:pPr>
        <w:autoSpaceDE w:val="0"/>
        <w:autoSpaceDN w:val="0"/>
        <w:adjustRightInd w:val="0"/>
        <w:rPr>
          <w:rFonts w:ascii="Century Gothic" w:hAnsi="Century Gothic" w:cs="Arial"/>
          <w:b/>
          <w:bCs/>
          <w:color w:val="1A1A1A"/>
          <w:sz w:val="22"/>
          <w:szCs w:val="22"/>
        </w:rPr>
      </w:pPr>
    </w:p>
    <w:p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rsidR="00E7738A" w:rsidRPr="003B05DA" w:rsidRDefault="00E7738A" w:rsidP="007B6F56">
      <w:pPr>
        <w:autoSpaceDE w:val="0"/>
        <w:autoSpaceDN w:val="0"/>
        <w:adjustRightInd w:val="0"/>
        <w:rPr>
          <w:rFonts w:ascii="Century Gothic" w:hAnsi="Century Gothic" w:cs="Arial"/>
          <w:b/>
          <w:bCs/>
          <w:color w:val="1A1A1A"/>
          <w:sz w:val="22"/>
          <w:szCs w:val="22"/>
        </w:rPr>
      </w:pPr>
    </w:p>
    <w:p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gocceche coprono tutta la superficie di scarico,di alta efficienza in modo che le perdite di acqua sotto forma di aerosol siano contenute ameno dello 0,05% della massa d’acqua circolante.</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Impiantofacilmente accessibile anche nelle parti interne, onde favorirnel’ispezione e le operazioni di manutenzione ordinaria e straordinaria, pulizia, disinfezione ecampionamento.</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rsidR="00E7738A" w:rsidRPr="003B05DA" w:rsidRDefault="00E7738A" w:rsidP="00E7738A">
      <w:pPr>
        <w:autoSpaceDE w:val="0"/>
        <w:autoSpaceDN w:val="0"/>
        <w:adjustRightInd w:val="0"/>
        <w:rPr>
          <w:rFonts w:ascii="Century Gothic" w:hAnsi="Century Gothic" w:cs="Arial"/>
          <w:b/>
          <w:bCs/>
          <w:color w:val="1A1A1A"/>
          <w:sz w:val="22"/>
          <w:szCs w:val="22"/>
        </w:rPr>
      </w:pPr>
    </w:p>
    <w:p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rsidR="00E7738A" w:rsidRPr="003B05DA" w:rsidRDefault="00E7738A" w:rsidP="00E7738A">
      <w:pPr>
        <w:autoSpaceDE w:val="0"/>
        <w:autoSpaceDN w:val="0"/>
        <w:adjustRightInd w:val="0"/>
        <w:rPr>
          <w:rFonts w:ascii="Century Gothic" w:hAnsi="Century Gothic" w:cs="Arial"/>
          <w:b/>
          <w:bCs/>
          <w:color w:val="1A1A1A"/>
          <w:sz w:val="22"/>
          <w:szCs w:val="22"/>
        </w:rPr>
      </w:pPr>
    </w:p>
    <w:p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rsidR="00E7738A" w:rsidRPr="003B05DA" w:rsidRDefault="00E7738A" w:rsidP="00E7738A">
      <w:pPr>
        <w:autoSpaceDE w:val="0"/>
        <w:autoSpaceDN w:val="0"/>
        <w:adjustRightInd w:val="0"/>
        <w:rPr>
          <w:rFonts w:ascii="Century Gothic" w:hAnsi="Century Gothic" w:cs="Arial"/>
          <w:b/>
          <w:bCs/>
          <w:color w:val="1A1A1A"/>
          <w:sz w:val="22"/>
          <w:szCs w:val="22"/>
        </w:rPr>
      </w:pPr>
    </w:p>
    <w:p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Pr="003B05DA">
        <w:rPr>
          <w:rFonts w:ascii="Segoe UI Symbol" w:hAnsi="Segoe UI Symbol" w:cs="Segoe UI Symbol"/>
          <w:color w:val="333333"/>
          <w:sz w:val="22"/>
          <w:szCs w:val="22"/>
        </w:rPr>
        <w:t>❏</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ab/>
      </w:r>
    </w:p>
    <w:p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rsidR="00916891" w:rsidRPr="003B05DA" w:rsidRDefault="00916891" w:rsidP="00916891">
      <w:pPr>
        <w:autoSpaceDE w:val="0"/>
        <w:autoSpaceDN w:val="0"/>
        <w:adjustRightInd w:val="0"/>
        <w:jc w:val="both"/>
        <w:rPr>
          <w:rFonts w:ascii="Century Gothic" w:hAnsi="Century Gothic" w:cs="Arial"/>
          <w:color w:val="333333"/>
          <w:sz w:val="22"/>
          <w:szCs w:val="22"/>
        </w:rPr>
      </w:pPr>
    </w:p>
    <w:p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“asbuilt”, prevede, pianifica e programma l'attività di manutenzione dell'apparato con il fine di mantenerne nel tempo la funzionalità e la sicurezza di impiego, le caratteristiche di qualità e di igiene ambientale, l'efficienza energetica ed il valore economico.</w:t>
      </w:r>
    </w:p>
    <w:p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rsidR="00916891" w:rsidRPr="003B05DA" w:rsidRDefault="00916891" w:rsidP="00916891">
      <w:pPr>
        <w:autoSpaceDE w:val="0"/>
        <w:autoSpaceDN w:val="0"/>
        <w:adjustRightInd w:val="0"/>
        <w:jc w:val="both"/>
        <w:rPr>
          <w:rFonts w:ascii="Century Gothic" w:hAnsi="Century Gothic" w:cs="Arial"/>
          <w:b/>
          <w:bCs/>
          <w:color w:val="333333"/>
          <w:sz w:val="22"/>
          <w:szCs w:val="22"/>
        </w:rPr>
      </w:pPr>
    </w:p>
    <w:p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rsidR="00916891" w:rsidRPr="003B05DA" w:rsidRDefault="00916891" w:rsidP="00916891">
      <w:pPr>
        <w:autoSpaceDE w:val="0"/>
        <w:autoSpaceDN w:val="0"/>
        <w:adjustRightInd w:val="0"/>
        <w:jc w:val="both"/>
        <w:rPr>
          <w:rFonts w:ascii="Century Gothic" w:hAnsi="Century Gothic" w:cs="Arial"/>
          <w:b/>
          <w:bCs/>
          <w:color w:val="333333"/>
          <w:sz w:val="22"/>
          <w:szCs w:val="22"/>
        </w:rPr>
      </w:pPr>
    </w:p>
    <w:p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rsidR="00916891" w:rsidRPr="003B05DA" w:rsidRDefault="00916891" w:rsidP="00916891">
      <w:pPr>
        <w:autoSpaceDE w:val="0"/>
        <w:autoSpaceDN w:val="0"/>
        <w:adjustRightInd w:val="0"/>
        <w:jc w:val="both"/>
        <w:rPr>
          <w:rFonts w:ascii="Century Gothic" w:hAnsi="Century Gothic" w:cs="Arial"/>
          <w:b/>
          <w:bCs/>
          <w:color w:val="333333"/>
          <w:sz w:val="22"/>
          <w:szCs w:val="22"/>
        </w:rPr>
      </w:pPr>
    </w:p>
    <w:p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78" w:rsidRDefault="00E56278">
      <w:r>
        <w:separator/>
      </w:r>
    </w:p>
  </w:endnote>
  <w:endnote w:type="continuationSeparator" w:id="1">
    <w:p w:rsidR="00E56278" w:rsidRDefault="00E5627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8B5445" w:rsidRPr="00344FC7">
      <w:tc>
        <w:tcPr>
          <w:tcW w:w="3402" w:type="dxa"/>
          <w:vAlign w:val="center"/>
        </w:tcPr>
        <w:p w:rsidR="008B5445" w:rsidRPr="00344FC7" w:rsidRDefault="008B5445" w:rsidP="00706093">
          <w:pPr>
            <w:spacing w:line="170" w:lineRule="atLeast"/>
            <w:rPr>
              <w:rFonts w:ascii="Arial" w:hAnsi="Arial" w:cs="Arial"/>
              <w:b/>
              <w:color w:val="339966"/>
              <w:sz w:val="14"/>
              <w:szCs w:val="14"/>
            </w:rPr>
          </w:pPr>
        </w:p>
      </w:tc>
      <w:tc>
        <w:tcPr>
          <w:tcW w:w="2268" w:type="dxa"/>
          <w:vAlign w:val="center"/>
        </w:tcPr>
        <w:p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bl>
  <w:p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08" w:type="dxa"/>
      <w:tblLook w:val="0000"/>
    </w:tblPr>
    <w:tblGrid>
      <w:gridCol w:w="3402"/>
      <w:gridCol w:w="2268"/>
      <w:gridCol w:w="3368"/>
    </w:tblGrid>
    <w:tr w:rsidR="008B5445" w:rsidRPr="00344FC7">
      <w:tc>
        <w:tcPr>
          <w:tcW w:w="3402" w:type="dxa"/>
          <w:vAlign w:val="center"/>
        </w:tcPr>
        <w:p w:rsidR="008B5445" w:rsidRPr="00344FC7" w:rsidRDefault="008B5445" w:rsidP="00706093">
          <w:pPr>
            <w:spacing w:line="170" w:lineRule="atLeast"/>
            <w:rPr>
              <w:rFonts w:ascii="Arial" w:hAnsi="Arial" w:cs="Arial"/>
              <w:b/>
              <w:color w:val="339966"/>
              <w:sz w:val="14"/>
              <w:szCs w:val="14"/>
            </w:rPr>
          </w:pPr>
        </w:p>
      </w:tc>
      <w:tc>
        <w:tcPr>
          <w:tcW w:w="2268" w:type="dxa"/>
          <w:vAlign w:val="center"/>
        </w:tcPr>
        <w:p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tc>
        <w:tcPr>
          <w:tcW w:w="3402" w:type="dxa"/>
          <w:vAlign w:val="center"/>
        </w:tcPr>
        <w:p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rsidR="008B5445" w:rsidRPr="00344FC7" w:rsidRDefault="008B5445" w:rsidP="00706093">
          <w:pPr>
            <w:tabs>
              <w:tab w:val="left" w:pos="4500"/>
            </w:tabs>
            <w:spacing w:line="170" w:lineRule="atLeast"/>
            <w:ind w:left="-36"/>
            <w:rPr>
              <w:rFonts w:ascii="Arial" w:hAnsi="Arial" w:cs="Arial"/>
              <w:color w:val="339966"/>
              <w:sz w:val="14"/>
              <w:szCs w:val="14"/>
            </w:rPr>
          </w:pPr>
        </w:p>
      </w:tc>
    </w:tr>
  </w:tbl>
  <w:p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78" w:rsidRDefault="00E56278">
      <w:r>
        <w:separator/>
      </w:r>
    </w:p>
  </w:footnote>
  <w:footnote w:type="continuationSeparator" w:id="1">
    <w:p w:rsidR="00E56278" w:rsidRDefault="00E5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5" w:rsidRDefault="008B5445">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5" w:rsidRDefault="008B5445">
    <w:pPr>
      <w:pStyle w:val="Intestazion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hdrShapeDefaults>
    <o:shapedefaults v:ext="edit" spidmax="5122"/>
  </w:hdrShapeDefaults>
  <w:footnotePr>
    <w:footnote w:id="0"/>
    <w:footnote w:id="1"/>
  </w:footnotePr>
  <w:endnotePr>
    <w:endnote w:id="0"/>
    <w:endnote w:id="1"/>
  </w:endnotePr>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041D"/>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00A2B"/>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56278"/>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deltesto">
    <w:name w:val="Body Text"/>
    <w:basedOn w:val="Normale"/>
    <w:link w:val="CorpodeltestoCarattere"/>
    <w:uiPriority w:val="99"/>
    <w:semiHidden/>
    <w:unhideWhenUsed/>
    <w:rsid w:val="00EE7993"/>
    <w:pPr>
      <w:spacing w:after="120"/>
    </w:pPr>
    <w:rPr>
      <w:lang/>
    </w:rPr>
  </w:style>
  <w:style w:type="character" w:customStyle="1" w:styleId="CorpodeltestoCarattere">
    <w:name w:val="Corpo del testo Carattere"/>
    <w:link w:val="Corpodel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r="http://schemas.openxmlformats.org/officeDocument/2006/relationships" xmlns:w="http://schemas.openxmlformats.org/wordprocessingml/2006/main">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1D74-BCE4-4F48-B0E1-099C21C9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0</TotalTime>
  <Pages>4</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Xp Professional SP 3 Italiano</dc:creator>
  <cp:lastModifiedBy>utente</cp:lastModifiedBy>
  <cp:revision>2</cp:revision>
  <cp:lastPrinted>2019-07-03T15:34:00Z</cp:lastPrinted>
  <dcterms:created xsi:type="dcterms:W3CDTF">2019-08-06T06:59:00Z</dcterms:created>
  <dcterms:modified xsi:type="dcterms:W3CDTF">2019-08-06T06:59:00Z</dcterms:modified>
</cp:coreProperties>
</file>